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6A" w:rsidRDefault="00AD066A" w:rsidP="00FB102A">
      <w:pPr>
        <w:pStyle w:val="ConsPlusTitle"/>
        <w:jc w:val="center"/>
        <w:rPr>
          <w:b w:val="0"/>
          <w:bCs w:val="0"/>
          <w:sz w:val="28"/>
          <w:szCs w:val="28"/>
        </w:rPr>
      </w:pPr>
      <w:r>
        <w:rPr>
          <w:sz w:val="28"/>
          <w:szCs w:val="28"/>
        </w:rPr>
        <w:t>Сведения о доходах, об имуществе и обязательствах имущественного характера</w:t>
      </w:r>
      <w:r w:rsidR="00251968">
        <w:rPr>
          <w:sz w:val="28"/>
          <w:szCs w:val="28"/>
        </w:rPr>
        <w:t xml:space="preserve"> </w:t>
      </w:r>
      <w:r w:rsidR="00FB102A">
        <w:rPr>
          <w:sz w:val="28"/>
          <w:szCs w:val="28"/>
        </w:rPr>
        <w:t xml:space="preserve">руководителей учреждений культуры </w:t>
      </w:r>
      <w:r>
        <w:rPr>
          <w:sz w:val="28"/>
          <w:szCs w:val="28"/>
        </w:rPr>
        <w:t>и членов их семей для размещения на официальном сайте администрации Нижнебаканского сельского поселения Крымского района и предоставления этих сведений</w:t>
      </w:r>
    </w:p>
    <w:p w:rsidR="00AD066A" w:rsidRDefault="00AD066A" w:rsidP="00AD066A">
      <w:pPr>
        <w:jc w:val="center"/>
        <w:rPr>
          <w:b/>
          <w:bCs/>
          <w:sz w:val="28"/>
          <w:szCs w:val="28"/>
        </w:rPr>
      </w:pPr>
      <w:r>
        <w:rPr>
          <w:b/>
          <w:bCs/>
          <w:sz w:val="28"/>
          <w:szCs w:val="28"/>
        </w:rPr>
        <w:t>средс</w:t>
      </w:r>
      <w:r w:rsidR="00A61A99">
        <w:rPr>
          <w:b/>
          <w:bCs/>
          <w:sz w:val="28"/>
          <w:szCs w:val="28"/>
        </w:rPr>
        <w:t xml:space="preserve">твам массовой информации за 2019 </w:t>
      </w:r>
      <w:r>
        <w:rPr>
          <w:b/>
          <w:bCs/>
          <w:sz w:val="28"/>
          <w:szCs w:val="28"/>
        </w:rPr>
        <w:t>год</w:t>
      </w:r>
    </w:p>
    <w:tbl>
      <w:tblPr>
        <w:tblW w:w="155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024"/>
        <w:gridCol w:w="1133"/>
        <w:gridCol w:w="1276"/>
        <w:gridCol w:w="992"/>
        <w:gridCol w:w="1323"/>
        <w:gridCol w:w="1654"/>
        <w:gridCol w:w="1559"/>
        <w:gridCol w:w="1276"/>
        <w:gridCol w:w="1417"/>
        <w:gridCol w:w="2268"/>
      </w:tblGrid>
      <w:tr w:rsidR="00AE02BF" w:rsidTr="00AE02BF">
        <w:trPr>
          <w:trHeight w:val="2966"/>
        </w:trPr>
        <w:tc>
          <w:tcPr>
            <w:tcW w:w="1668" w:type="dxa"/>
            <w:vMerge w:val="restart"/>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rPr>
                <w:sz w:val="18"/>
                <w:szCs w:val="18"/>
                <w:lang w:eastAsia="en-US"/>
              </w:rPr>
            </w:pPr>
            <w:r>
              <w:rPr>
                <w:sz w:val="18"/>
                <w:szCs w:val="18"/>
              </w:rPr>
              <w:t>Фамилия, имя отче</w:t>
            </w:r>
            <w:r>
              <w:rPr>
                <w:sz w:val="18"/>
                <w:szCs w:val="18"/>
              </w:rPr>
              <w:softHyphen/>
              <w:t>ство муни</w:t>
            </w:r>
            <w:r>
              <w:rPr>
                <w:sz w:val="18"/>
                <w:szCs w:val="18"/>
              </w:rPr>
              <w:softHyphen/>
              <w:t>ци</w:t>
            </w:r>
            <w:r>
              <w:rPr>
                <w:sz w:val="18"/>
                <w:szCs w:val="18"/>
              </w:rPr>
              <w:softHyphen/>
              <w:t>паль</w:t>
            </w:r>
            <w:r>
              <w:rPr>
                <w:sz w:val="18"/>
                <w:szCs w:val="18"/>
              </w:rPr>
              <w:softHyphen/>
              <w:t>ного слу</w:t>
            </w:r>
            <w:r>
              <w:rPr>
                <w:sz w:val="18"/>
                <w:szCs w:val="18"/>
              </w:rPr>
              <w:softHyphen/>
              <w:t>жащего</w:t>
            </w:r>
          </w:p>
        </w:tc>
        <w:tc>
          <w:tcPr>
            <w:tcW w:w="1024" w:type="dxa"/>
            <w:vMerge w:val="restart"/>
            <w:tcBorders>
              <w:top w:val="single" w:sz="4" w:space="0" w:color="auto"/>
              <w:left w:val="single" w:sz="4" w:space="0" w:color="auto"/>
              <w:bottom w:val="single" w:sz="4" w:space="0" w:color="auto"/>
              <w:right w:val="single" w:sz="4" w:space="0" w:color="auto"/>
            </w:tcBorders>
            <w:hideMark/>
          </w:tcPr>
          <w:p w:rsidR="00AE02BF" w:rsidRDefault="00AE02BF">
            <w:pPr>
              <w:rPr>
                <w:sz w:val="18"/>
                <w:szCs w:val="18"/>
                <w:lang w:eastAsia="en-US"/>
              </w:rPr>
            </w:pPr>
            <w:r>
              <w:rPr>
                <w:sz w:val="18"/>
                <w:szCs w:val="18"/>
              </w:rPr>
              <w:t>Занимаемая должность</w:t>
            </w:r>
          </w:p>
        </w:tc>
        <w:tc>
          <w:tcPr>
            <w:tcW w:w="1133" w:type="dxa"/>
            <w:vMerge w:val="restart"/>
            <w:tcBorders>
              <w:top w:val="single" w:sz="4" w:space="0" w:color="auto"/>
              <w:left w:val="single" w:sz="4" w:space="0" w:color="auto"/>
              <w:bottom w:val="single" w:sz="4" w:space="0" w:color="auto"/>
              <w:right w:val="single" w:sz="4" w:space="0" w:color="auto"/>
            </w:tcBorders>
            <w:hideMark/>
          </w:tcPr>
          <w:p w:rsidR="00AE02BF" w:rsidRDefault="00AE02BF">
            <w:pPr>
              <w:rPr>
                <w:sz w:val="18"/>
                <w:szCs w:val="18"/>
                <w:lang w:eastAsia="en-US"/>
              </w:rPr>
            </w:pPr>
            <w:r>
              <w:rPr>
                <w:sz w:val="18"/>
                <w:szCs w:val="18"/>
              </w:rPr>
              <w:t>Декларированный годовой доход</w:t>
            </w:r>
          </w:p>
          <w:p w:rsidR="00AE02BF" w:rsidRDefault="00AE02BF">
            <w:pPr>
              <w:overflowPunct w:val="0"/>
              <w:autoSpaceDE w:val="0"/>
              <w:autoSpaceDN w:val="0"/>
              <w:adjustRightInd w:val="0"/>
              <w:rPr>
                <w:sz w:val="18"/>
                <w:szCs w:val="18"/>
                <w:lang w:eastAsia="en-US"/>
              </w:rPr>
            </w:pPr>
            <w:r>
              <w:rPr>
                <w:sz w:val="18"/>
                <w:szCs w:val="18"/>
              </w:rPr>
              <w:t xml:space="preserve"> ( в рублях)</w:t>
            </w:r>
          </w:p>
        </w:tc>
        <w:tc>
          <w:tcPr>
            <w:tcW w:w="5245" w:type="dxa"/>
            <w:gridSpan w:val="4"/>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rPr>
                <w:sz w:val="18"/>
                <w:szCs w:val="18"/>
                <w:lang w:eastAsia="en-US"/>
              </w:rPr>
            </w:pPr>
            <w:r>
              <w:rPr>
                <w:sz w:val="18"/>
                <w:szCs w:val="18"/>
              </w:rPr>
              <w:t>Перечень объектов недвижимого имущества и транспортных средств, принадлежащих на праве собственности</w:t>
            </w:r>
          </w:p>
        </w:tc>
        <w:tc>
          <w:tcPr>
            <w:tcW w:w="4252" w:type="dxa"/>
            <w:gridSpan w:val="3"/>
            <w:tcBorders>
              <w:top w:val="single" w:sz="4" w:space="0" w:color="auto"/>
              <w:left w:val="single" w:sz="4" w:space="0" w:color="auto"/>
              <w:bottom w:val="single" w:sz="4" w:space="0" w:color="auto"/>
              <w:right w:val="single" w:sz="4" w:space="0" w:color="auto"/>
            </w:tcBorders>
          </w:tcPr>
          <w:p w:rsidR="00AE02BF" w:rsidRDefault="00AE02BF">
            <w:pPr>
              <w:rPr>
                <w:sz w:val="18"/>
                <w:szCs w:val="18"/>
                <w:lang w:eastAsia="en-US"/>
              </w:rPr>
            </w:pPr>
            <w:r>
              <w:rPr>
                <w:sz w:val="18"/>
                <w:szCs w:val="18"/>
              </w:rPr>
              <w:t>Перечень объектов</w:t>
            </w:r>
          </w:p>
          <w:p w:rsidR="00AE02BF" w:rsidRDefault="00AE02BF">
            <w:pPr>
              <w:rPr>
                <w:rFonts w:eastAsiaTheme="minorHAnsi"/>
                <w:sz w:val="18"/>
                <w:szCs w:val="18"/>
              </w:rPr>
            </w:pPr>
            <w:r>
              <w:rPr>
                <w:sz w:val="18"/>
                <w:szCs w:val="18"/>
              </w:rPr>
              <w:t>недвижимого имущества,</w:t>
            </w:r>
          </w:p>
          <w:p w:rsidR="00AE02BF" w:rsidRDefault="00AE02BF">
            <w:pPr>
              <w:rPr>
                <w:sz w:val="18"/>
                <w:szCs w:val="18"/>
              </w:rPr>
            </w:pPr>
            <w:r>
              <w:rPr>
                <w:sz w:val="18"/>
                <w:szCs w:val="18"/>
              </w:rPr>
              <w:t>находящегося в пользовании</w:t>
            </w:r>
          </w:p>
          <w:p w:rsidR="00AE02BF" w:rsidRDefault="00AE02BF">
            <w:pPr>
              <w:rPr>
                <w:sz w:val="18"/>
                <w:szCs w:val="18"/>
              </w:rPr>
            </w:pPr>
          </w:p>
          <w:p w:rsidR="00AE02BF" w:rsidRDefault="00AE02BF">
            <w:pPr>
              <w:rPr>
                <w:sz w:val="18"/>
                <w:szCs w:val="18"/>
              </w:rPr>
            </w:pPr>
          </w:p>
          <w:p w:rsidR="00AE02BF" w:rsidRDefault="00AE02BF">
            <w:pPr>
              <w:overflowPunct w:val="0"/>
              <w:autoSpaceDE w:val="0"/>
              <w:autoSpaceDN w:val="0"/>
              <w:adjustRightInd w:val="0"/>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jc w:val="both"/>
              <w:rPr>
                <w:sz w:val="18"/>
                <w:szCs w:val="18"/>
                <w:lang w:eastAsia="en-US"/>
              </w:rPr>
            </w:pPr>
            <w:r>
              <w:rPr>
                <w:sz w:val="18"/>
                <w:szCs w:val="18"/>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p>
        </w:tc>
      </w:tr>
      <w:tr w:rsidR="00AE02BF" w:rsidTr="00AE02BF">
        <w:tc>
          <w:tcPr>
            <w:tcW w:w="1668" w:type="dxa"/>
            <w:vMerge/>
            <w:tcBorders>
              <w:top w:val="single" w:sz="4" w:space="0" w:color="auto"/>
              <w:left w:val="single" w:sz="4" w:space="0" w:color="auto"/>
              <w:bottom w:val="single" w:sz="4" w:space="0" w:color="auto"/>
              <w:right w:val="single" w:sz="4" w:space="0" w:color="auto"/>
            </w:tcBorders>
            <w:vAlign w:val="center"/>
            <w:hideMark/>
          </w:tcPr>
          <w:p w:rsidR="00AE02BF" w:rsidRDefault="00AE02BF">
            <w:pPr>
              <w:rPr>
                <w:sz w:val="18"/>
                <w:szCs w:val="18"/>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AE02BF" w:rsidRDefault="00AE02BF">
            <w:pPr>
              <w:rPr>
                <w:sz w:val="18"/>
                <w:szCs w:val="18"/>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02BF" w:rsidRDefault="00AE02BF">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rPr>
                <w:sz w:val="16"/>
                <w:szCs w:val="16"/>
                <w:lang w:eastAsia="en-US"/>
              </w:rPr>
            </w:pPr>
            <w:r>
              <w:rPr>
                <w:sz w:val="16"/>
                <w:szCs w:val="16"/>
              </w:rPr>
              <w:t>Виды объектов недвижимости</w:t>
            </w:r>
          </w:p>
        </w:tc>
        <w:tc>
          <w:tcPr>
            <w:tcW w:w="992"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rPr>
                <w:sz w:val="16"/>
                <w:szCs w:val="16"/>
                <w:lang w:eastAsia="en-US"/>
              </w:rPr>
            </w:pPr>
            <w:r>
              <w:rPr>
                <w:sz w:val="16"/>
                <w:szCs w:val="16"/>
              </w:rPr>
              <w:t>Площадь (кв.м)</w:t>
            </w:r>
          </w:p>
        </w:tc>
        <w:tc>
          <w:tcPr>
            <w:tcW w:w="1323"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rPr>
                <w:sz w:val="16"/>
                <w:szCs w:val="16"/>
                <w:lang w:eastAsia="en-US"/>
              </w:rPr>
            </w:pPr>
            <w:r>
              <w:rPr>
                <w:sz w:val="16"/>
                <w:szCs w:val="16"/>
              </w:rPr>
              <w:t>Страна расположения</w:t>
            </w:r>
          </w:p>
        </w:tc>
        <w:tc>
          <w:tcPr>
            <w:tcW w:w="1654" w:type="dxa"/>
            <w:tcBorders>
              <w:top w:val="single" w:sz="4" w:space="0" w:color="auto"/>
              <w:left w:val="single" w:sz="4" w:space="0" w:color="auto"/>
              <w:bottom w:val="single" w:sz="4" w:space="0" w:color="auto"/>
              <w:right w:val="single" w:sz="4" w:space="0" w:color="auto"/>
            </w:tcBorders>
            <w:hideMark/>
          </w:tcPr>
          <w:p w:rsidR="00AE02BF" w:rsidRDefault="00AE02BF">
            <w:pPr>
              <w:rPr>
                <w:sz w:val="16"/>
                <w:szCs w:val="16"/>
                <w:lang w:eastAsia="en-US"/>
              </w:rPr>
            </w:pPr>
            <w:r>
              <w:rPr>
                <w:sz w:val="16"/>
                <w:szCs w:val="16"/>
              </w:rPr>
              <w:t xml:space="preserve">Транспортные средства </w:t>
            </w:r>
          </w:p>
          <w:p w:rsidR="00AE02BF" w:rsidRDefault="00AE02BF">
            <w:pPr>
              <w:overflowPunct w:val="0"/>
              <w:autoSpaceDE w:val="0"/>
              <w:autoSpaceDN w:val="0"/>
              <w:adjustRightInd w:val="0"/>
              <w:rPr>
                <w:sz w:val="16"/>
                <w:szCs w:val="16"/>
                <w:lang w:eastAsia="en-US"/>
              </w:rPr>
            </w:pPr>
            <w:r>
              <w:rPr>
                <w:sz w:val="16"/>
                <w:szCs w:val="16"/>
              </w:rPr>
              <w:t>( с указанием вида и марки)</w:t>
            </w:r>
          </w:p>
        </w:tc>
        <w:tc>
          <w:tcPr>
            <w:tcW w:w="1559"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rPr>
                <w:sz w:val="16"/>
                <w:szCs w:val="16"/>
                <w:lang w:eastAsia="en-US"/>
              </w:rPr>
            </w:pPr>
            <w:r>
              <w:rPr>
                <w:sz w:val="16"/>
                <w:szCs w:val="16"/>
              </w:rPr>
              <w:t>Виды объектов недвижимости</w:t>
            </w:r>
          </w:p>
        </w:tc>
        <w:tc>
          <w:tcPr>
            <w:tcW w:w="1276"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rPr>
                <w:sz w:val="16"/>
                <w:szCs w:val="16"/>
                <w:lang w:eastAsia="en-US"/>
              </w:rPr>
            </w:pPr>
            <w:r>
              <w:rPr>
                <w:sz w:val="16"/>
                <w:szCs w:val="16"/>
              </w:rPr>
              <w:t>Площадь (кв.м)</w:t>
            </w:r>
          </w:p>
        </w:tc>
        <w:tc>
          <w:tcPr>
            <w:tcW w:w="1417"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rPr>
                <w:sz w:val="16"/>
                <w:szCs w:val="16"/>
                <w:lang w:eastAsia="en-US"/>
              </w:rPr>
            </w:pPr>
            <w:r>
              <w:rPr>
                <w:sz w:val="16"/>
                <w:szCs w:val="16"/>
              </w:rPr>
              <w:t>Страна расположения</w:t>
            </w:r>
          </w:p>
        </w:tc>
        <w:tc>
          <w:tcPr>
            <w:tcW w:w="2268" w:type="dxa"/>
            <w:tcBorders>
              <w:top w:val="single" w:sz="4" w:space="0" w:color="auto"/>
              <w:left w:val="single" w:sz="4" w:space="0" w:color="auto"/>
              <w:bottom w:val="single" w:sz="4" w:space="0" w:color="auto"/>
              <w:right w:val="single" w:sz="4" w:space="0" w:color="auto"/>
            </w:tcBorders>
          </w:tcPr>
          <w:p w:rsidR="00AE02BF" w:rsidRDefault="00AE02BF">
            <w:pPr>
              <w:overflowPunct w:val="0"/>
              <w:autoSpaceDE w:val="0"/>
              <w:autoSpaceDN w:val="0"/>
              <w:adjustRightInd w:val="0"/>
              <w:rPr>
                <w:b/>
                <w:sz w:val="16"/>
                <w:szCs w:val="16"/>
                <w:lang w:eastAsia="en-US"/>
              </w:rPr>
            </w:pPr>
          </w:p>
        </w:tc>
      </w:tr>
      <w:tr w:rsidR="00AE02BF" w:rsidTr="00AE02BF">
        <w:trPr>
          <w:trHeight w:val="58"/>
        </w:trPr>
        <w:tc>
          <w:tcPr>
            <w:tcW w:w="1668"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spacing w:after="200" w:line="276" w:lineRule="auto"/>
              <w:jc w:val="center"/>
              <w:rPr>
                <w:sz w:val="16"/>
                <w:szCs w:val="16"/>
                <w:lang w:eastAsia="en-US"/>
              </w:rPr>
            </w:pPr>
            <w:r>
              <w:rPr>
                <w:sz w:val="16"/>
                <w:szCs w:val="16"/>
              </w:rPr>
              <w:t>1</w:t>
            </w:r>
          </w:p>
        </w:tc>
        <w:tc>
          <w:tcPr>
            <w:tcW w:w="1024" w:type="dxa"/>
            <w:tcBorders>
              <w:top w:val="single" w:sz="4" w:space="0" w:color="auto"/>
              <w:left w:val="single" w:sz="4" w:space="0" w:color="auto"/>
              <w:bottom w:val="single" w:sz="4" w:space="0" w:color="auto"/>
              <w:right w:val="single" w:sz="4" w:space="0" w:color="auto"/>
            </w:tcBorders>
          </w:tcPr>
          <w:p w:rsidR="00AE02BF" w:rsidRDefault="00AE02BF">
            <w:pPr>
              <w:overflowPunct w:val="0"/>
              <w:autoSpaceDE w:val="0"/>
              <w:autoSpaceDN w:val="0"/>
              <w:adjustRightInd w:val="0"/>
              <w:spacing w:after="200" w:line="276" w:lineRule="auto"/>
              <w:jc w:val="center"/>
              <w:rPr>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spacing w:after="200" w:line="276" w:lineRule="auto"/>
              <w:jc w:val="center"/>
              <w:rPr>
                <w:sz w:val="16"/>
                <w:szCs w:val="16"/>
                <w:lang w:eastAsia="en-US"/>
              </w:rPr>
            </w:pPr>
            <w:r>
              <w:rPr>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spacing w:after="200" w:line="276" w:lineRule="auto"/>
              <w:jc w:val="center"/>
              <w:rPr>
                <w:sz w:val="16"/>
                <w:szCs w:val="16"/>
                <w:lang w:eastAsia="en-US"/>
              </w:rPr>
            </w:pPr>
            <w:r>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spacing w:after="200" w:line="276" w:lineRule="auto"/>
              <w:jc w:val="center"/>
              <w:rPr>
                <w:sz w:val="16"/>
                <w:szCs w:val="16"/>
                <w:lang w:eastAsia="en-US"/>
              </w:rPr>
            </w:pPr>
            <w:r>
              <w:rPr>
                <w:sz w:val="16"/>
                <w:szCs w:val="16"/>
              </w:rPr>
              <w:t>4</w:t>
            </w:r>
          </w:p>
        </w:tc>
        <w:tc>
          <w:tcPr>
            <w:tcW w:w="1323"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spacing w:after="200" w:line="276" w:lineRule="auto"/>
              <w:jc w:val="center"/>
              <w:rPr>
                <w:sz w:val="16"/>
                <w:szCs w:val="16"/>
                <w:lang w:eastAsia="en-US"/>
              </w:rPr>
            </w:pPr>
            <w:r>
              <w:rPr>
                <w:sz w:val="16"/>
                <w:szCs w:val="16"/>
              </w:rPr>
              <w:t>5</w:t>
            </w:r>
          </w:p>
        </w:tc>
        <w:tc>
          <w:tcPr>
            <w:tcW w:w="1654"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spacing w:after="200" w:line="276" w:lineRule="auto"/>
              <w:jc w:val="center"/>
              <w:rPr>
                <w:sz w:val="16"/>
                <w:szCs w:val="16"/>
                <w:lang w:eastAsia="en-US"/>
              </w:rPr>
            </w:pPr>
            <w:r>
              <w:rPr>
                <w:sz w:val="16"/>
                <w:szCs w:val="16"/>
              </w:rPr>
              <w:t>6</w:t>
            </w:r>
          </w:p>
        </w:tc>
        <w:tc>
          <w:tcPr>
            <w:tcW w:w="1559"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spacing w:after="200" w:line="276" w:lineRule="auto"/>
              <w:jc w:val="center"/>
              <w:rPr>
                <w:sz w:val="16"/>
                <w:szCs w:val="16"/>
                <w:lang w:eastAsia="en-US"/>
              </w:rPr>
            </w:pPr>
            <w:r>
              <w:rPr>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spacing w:after="200" w:line="276" w:lineRule="auto"/>
              <w:jc w:val="center"/>
              <w:rPr>
                <w:sz w:val="16"/>
                <w:szCs w:val="16"/>
                <w:lang w:eastAsia="en-US"/>
              </w:rPr>
            </w:pPr>
            <w:r>
              <w:rPr>
                <w:sz w:val="16"/>
                <w:szCs w:val="16"/>
              </w:rPr>
              <w:t>8</w:t>
            </w:r>
          </w:p>
        </w:tc>
        <w:tc>
          <w:tcPr>
            <w:tcW w:w="1417"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spacing w:after="200" w:line="276" w:lineRule="auto"/>
              <w:jc w:val="center"/>
              <w:rPr>
                <w:sz w:val="16"/>
                <w:szCs w:val="16"/>
                <w:lang w:eastAsia="en-US"/>
              </w:rPr>
            </w:pPr>
            <w:r>
              <w:rPr>
                <w:sz w:val="16"/>
                <w:szCs w:val="16"/>
              </w:rPr>
              <w:t>9</w:t>
            </w:r>
          </w:p>
        </w:tc>
        <w:tc>
          <w:tcPr>
            <w:tcW w:w="2268" w:type="dxa"/>
            <w:tcBorders>
              <w:top w:val="single" w:sz="4" w:space="0" w:color="auto"/>
              <w:left w:val="single" w:sz="4" w:space="0" w:color="auto"/>
              <w:bottom w:val="single" w:sz="4" w:space="0" w:color="auto"/>
              <w:right w:val="single" w:sz="4" w:space="0" w:color="auto"/>
            </w:tcBorders>
            <w:hideMark/>
          </w:tcPr>
          <w:p w:rsidR="00AE02BF" w:rsidRDefault="00AE02BF">
            <w:pPr>
              <w:overflowPunct w:val="0"/>
              <w:autoSpaceDE w:val="0"/>
              <w:autoSpaceDN w:val="0"/>
              <w:adjustRightInd w:val="0"/>
              <w:spacing w:after="200" w:line="276" w:lineRule="auto"/>
              <w:jc w:val="center"/>
              <w:rPr>
                <w:sz w:val="16"/>
                <w:szCs w:val="16"/>
                <w:lang w:eastAsia="en-US"/>
              </w:rPr>
            </w:pPr>
            <w:r>
              <w:rPr>
                <w:sz w:val="16"/>
                <w:szCs w:val="16"/>
              </w:rPr>
              <w:t>10</w:t>
            </w:r>
          </w:p>
        </w:tc>
      </w:tr>
      <w:tr w:rsidR="00AE02BF" w:rsidTr="00AE02BF">
        <w:tc>
          <w:tcPr>
            <w:tcW w:w="1668" w:type="dxa"/>
            <w:tcBorders>
              <w:top w:val="single" w:sz="4" w:space="0" w:color="auto"/>
              <w:left w:val="single" w:sz="4" w:space="0" w:color="auto"/>
              <w:bottom w:val="single" w:sz="4" w:space="0" w:color="auto"/>
              <w:right w:val="single" w:sz="4" w:space="0" w:color="auto"/>
            </w:tcBorders>
            <w:hideMark/>
          </w:tcPr>
          <w:p w:rsidR="00AE02BF" w:rsidRDefault="00C35092">
            <w:pPr>
              <w:overflowPunct w:val="0"/>
              <w:autoSpaceDE w:val="0"/>
              <w:autoSpaceDN w:val="0"/>
              <w:adjustRightInd w:val="0"/>
              <w:rPr>
                <w:sz w:val="24"/>
                <w:szCs w:val="24"/>
                <w:lang w:eastAsia="en-US"/>
              </w:rPr>
            </w:pPr>
            <w:r>
              <w:rPr>
                <w:sz w:val="24"/>
                <w:szCs w:val="24"/>
              </w:rPr>
              <w:t>Ковынева Ольга Александровна</w:t>
            </w:r>
          </w:p>
        </w:tc>
        <w:tc>
          <w:tcPr>
            <w:tcW w:w="1024" w:type="dxa"/>
            <w:tcBorders>
              <w:top w:val="single" w:sz="4" w:space="0" w:color="auto"/>
              <w:left w:val="single" w:sz="4" w:space="0" w:color="auto"/>
              <w:bottom w:val="single" w:sz="4" w:space="0" w:color="auto"/>
              <w:right w:val="single" w:sz="4" w:space="0" w:color="auto"/>
            </w:tcBorders>
            <w:hideMark/>
          </w:tcPr>
          <w:p w:rsidR="00AE02BF" w:rsidRDefault="00C35092">
            <w:pPr>
              <w:overflowPunct w:val="0"/>
              <w:autoSpaceDE w:val="0"/>
              <w:autoSpaceDN w:val="0"/>
              <w:adjustRightInd w:val="0"/>
              <w:rPr>
                <w:color w:val="000000" w:themeColor="text1"/>
                <w:sz w:val="22"/>
                <w:szCs w:val="22"/>
                <w:lang w:eastAsia="en-US"/>
              </w:rPr>
            </w:pPr>
            <w:r>
              <w:rPr>
                <w:color w:val="000000" w:themeColor="text1"/>
              </w:rPr>
              <w:t>Директор МКУ «Дом культуры Нижнеба</w:t>
            </w:r>
            <w:r>
              <w:rPr>
                <w:color w:val="000000" w:themeColor="text1"/>
              </w:rPr>
              <w:lastRenderedPageBreak/>
              <w:t>канского сельского поселения»</w:t>
            </w:r>
          </w:p>
        </w:tc>
        <w:tc>
          <w:tcPr>
            <w:tcW w:w="1133" w:type="dxa"/>
            <w:tcBorders>
              <w:top w:val="single" w:sz="4" w:space="0" w:color="auto"/>
              <w:left w:val="single" w:sz="4" w:space="0" w:color="auto"/>
              <w:bottom w:val="single" w:sz="4" w:space="0" w:color="auto"/>
              <w:right w:val="single" w:sz="4" w:space="0" w:color="auto"/>
            </w:tcBorders>
            <w:hideMark/>
          </w:tcPr>
          <w:p w:rsidR="00AE02BF" w:rsidRDefault="001C3F41">
            <w:pPr>
              <w:overflowPunct w:val="0"/>
              <w:autoSpaceDE w:val="0"/>
              <w:autoSpaceDN w:val="0"/>
              <w:adjustRightInd w:val="0"/>
              <w:rPr>
                <w:color w:val="000000" w:themeColor="text1"/>
                <w:sz w:val="22"/>
                <w:szCs w:val="22"/>
                <w:lang w:eastAsia="en-US"/>
              </w:rPr>
            </w:pPr>
            <w:r>
              <w:rPr>
                <w:color w:val="000000" w:themeColor="text1"/>
                <w:sz w:val="22"/>
                <w:szCs w:val="22"/>
                <w:lang w:eastAsia="en-US"/>
              </w:rPr>
              <w:lastRenderedPageBreak/>
              <w:t>1232997,04</w:t>
            </w:r>
          </w:p>
        </w:tc>
        <w:tc>
          <w:tcPr>
            <w:tcW w:w="1276" w:type="dxa"/>
            <w:tcBorders>
              <w:top w:val="single" w:sz="4" w:space="0" w:color="auto"/>
              <w:left w:val="single" w:sz="4" w:space="0" w:color="auto"/>
              <w:bottom w:val="single" w:sz="4" w:space="0" w:color="auto"/>
              <w:right w:val="single" w:sz="4" w:space="0" w:color="auto"/>
            </w:tcBorders>
          </w:tcPr>
          <w:p w:rsidR="00AE02BF" w:rsidRDefault="001C3F41" w:rsidP="00C35092">
            <w:pPr>
              <w:jc w:val="center"/>
              <w:rPr>
                <w:sz w:val="24"/>
                <w:szCs w:val="24"/>
                <w:lang w:eastAsia="en-US"/>
              </w:rPr>
            </w:pPr>
            <w:r>
              <w:rPr>
                <w:sz w:val="24"/>
                <w:szCs w:val="24"/>
                <w:lang w:eastAsia="en-US"/>
              </w:rPr>
              <w:t>Жилой дом</w:t>
            </w:r>
          </w:p>
          <w:p w:rsidR="001C3F41" w:rsidRDefault="001C3F41" w:rsidP="00C35092">
            <w:pPr>
              <w:jc w:val="center"/>
              <w:rPr>
                <w:sz w:val="24"/>
                <w:szCs w:val="24"/>
                <w:lang w:eastAsia="en-US"/>
              </w:rPr>
            </w:pPr>
            <w:r>
              <w:rPr>
                <w:sz w:val="24"/>
                <w:szCs w:val="24"/>
                <w:lang w:eastAsia="en-US"/>
              </w:rPr>
              <w:t>Квартира</w:t>
            </w:r>
          </w:p>
        </w:tc>
        <w:tc>
          <w:tcPr>
            <w:tcW w:w="992" w:type="dxa"/>
            <w:tcBorders>
              <w:top w:val="single" w:sz="4" w:space="0" w:color="auto"/>
              <w:left w:val="single" w:sz="4" w:space="0" w:color="auto"/>
              <w:bottom w:val="single" w:sz="4" w:space="0" w:color="auto"/>
              <w:right w:val="single" w:sz="4" w:space="0" w:color="auto"/>
            </w:tcBorders>
            <w:hideMark/>
          </w:tcPr>
          <w:p w:rsidR="00AE02BF" w:rsidRDefault="001C3F41">
            <w:pPr>
              <w:overflowPunct w:val="0"/>
              <w:autoSpaceDE w:val="0"/>
              <w:autoSpaceDN w:val="0"/>
              <w:adjustRightInd w:val="0"/>
              <w:jc w:val="center"/>
              <w:rPr>
                <w:sz w:val="24"/>
                <w:szCs w:val="24"/>
                <w:lang w:eastAsia="en-US"/>
              </w:rPr>
            </w:pPr>
            <w:r>
              <w:rPr>
                <w:sz w:val="24"/>
                <w:szCs w:val="24"/>
                <w:lang w:eastAsia="en-US"/>
              </w:rPr>
              <w:t>68,3</w:t>
            </w:r>
          </w:p>
          <w:p w:rsidR="001C3F41" w:rsidRDefault="001C3F41">
            <w:pPr>
              <w:overflowPunct w:val="0"/>
              <w:autoSpaceDE w:val="0"/>
              <w:autoSpaceDN w:val="0"/>
              <w:adjustRightInd w:val="0"/>
              <w:jc w:val="center"/>
              <w:rPr>
                <w:sz w:val="24"/>
                <w:szCs w:val="24"/>
                <w:lang w:eastAsia="en-US"/>
              </w:rPr>
            </w:pPr>
          </w:p>
          <w:p w:rsidR="001C3F41" w:rsidRDefault="001C3F41">
            <w:pPr>
              <w:overflowPunct w:val="0"/>
              <w:autoSpaceDE w:val="0"/>
              <w:autoSpaceDN w:val="0"/>
              <w:adjustRightInd w:val="0"/>
              <w:jc w:val="center"/>
              <w:rPr>
                <w:sz w:val="24"/>
                <w:szCs w:val="24"/>
                <w:lang w:eastAsia="en-US"/>
              </w:rPr>
            </w:pPr>
            <w:r>
              <w:rPr>
                <w:sz w:val="24"/>
                <w:szCs w:val="24"/>
                <w:lang w:eastAsia="en-US"/>
              </w:rPr>
              <w:t>75,7</w:t>
            </w:r>
          </w:p>
        </w:tc>
        <w:tc>
          <w:tcPr>
            <w:tcW w:w="1323" w:type="dxa"/>
            <w:tcBorders>
              <w:top w:val="single" w:sz="4" w:space="0" w:color="auto"/>
              <w:left w:val="single" w:sz="4" w:space="0" w:color="auto"/>
              <w:bottom w:val="single" w:sz="4" w:space="0" w:color="auto"/>
              <w:right w:val="single" w:sz="4" w:space="0" w:color="auto"/>
            </w:tcBorders>
            <w:hideMark/>
          </w:tcPr>
          <w:p w:rsidR="00AE02BF" w:rsidRDefault="001C3F41">
            <w:pPr>
              <w:overflowPunct w:val="0"/>
              <w:autoSpaceDE w:val="0"/>
              <w:autoSpaceDN w:val="0"/>
              <w:adjustRightInd w:val="0"/>
              <w:jc w:val="center"/>
              <w:rPr>
                <w:sz w:val="24"/>
                <w:szCs w:val="24"/>
                <w:lang w:eastAsia="en-US"/>
              </w:rPr>
            </w:pPr>
            <w:r>
              <w:rPr>
                <w:sz w:val="24"/>
                <w:szCs w:val="24"/>
                <w:lang w:eastAsia="en-US"/>
              </w:rPr>
              <w:t>РФ</w:t>
            </w:r>
          </w:p>
          <w:p w:rsidR="001C3F41" w:rsidRDefault="001C3F41">
            <w:pPr>
              <w:overflowPunct w:val="0"/>
              <w:autoSpaceDE w:val="0"/>
              <w:autoSpaceDN w:val="0"/>
              <w:adjustRightInd w:val="0"/>
              <w:jc w:val="center"/>
              <w:rPr>
                <w:sz w:val="24"/>
                <w:szCs w:val="24"/>
                <w:lang w:eastAsia="en-US"/>
              </w:rPr>
            </w:pPr>
          </w:p>
          <w:p w:rsidR="001C3F41" w:rsidRDefault="001C3F41">
            <w:pPr>
              <w:overflowPunct w:val="0"/>
              <w:autoSpaceDE w:val="0"/>
              <w:autoSpaceDN w:val="0"/>
              <w:adjustRightInd w:val="0"/>
              <w:jc w:val="center"/>
              <w:rPr>
                <w:sz w:val="24"/>
                <w:szCs w:val="24"/>
                <w:lang w:eastAsia="en-US"/>
              </w:rPr>
            </w:pPr>
            <w:r>
              <w:rPr>
                <w:sz w:val="24"/>
                <w:szCs w:val="24"/>
                <w:lang w:eastAsia="en-US"/>
              </w:rPr>
              <w:t>РФ</w:t>
            </w:r>
          </w:p>
        </w:tc>
        <w:tc>
          <w:tcPr>
            <w:tcW w:w="1654" w:type="dxa"/>
            <w:tcBorders>
              <w:top w:val="single" w:sz="4" w:space="0" w:color="auto"/>
              <w:left w:val="single" w:sz="4" w:space="0" w:color="auto"/>
              <w:bottom w:val="single" w:sz="4" w:space="0" w:color="auto"/>
              <w:right w:val="single" w:sz="4" w:space="0" w:color="auto"/>
            </w:tcBorders>
            <w:hideMark/>
          </w:tcPr>
          <w:p w:rsidR="00AE02BF" w:rsidRDefault="001C3F41">
            <w:pPr>
              <w:overflowPunct w:val="0"/>
              <w:autoSpaceDE w:val="0"/>
              <w:autoSpaceDN w:val="0"/>
              <w:adjustRightInd w:val="0"/>
              <w:rPr>
                <w:sz w:val="24"/>
                <w:szCs w:val="24"/>
                <w:lang w:eastAsia="en-US"/>
              </w:rPr>
            </w:pPr>
            <w:r>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E02BF" w:rsidRDefault="001C3F41">
            <w:pPr>
              <w:rPr>
                <w:sz w:val="22"/>
                <w:szCs w:val="22"/>
                <w:lang w:eastAsia="en-US"/>
              </w:rPr>
            </w:pPr>
            <w:r>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E02BF" w:rsidRDefault="001C3F41">
            <w:pPr>
              <w:overflowPunct w:val="0"/>
              <w:autoSpaceDE w:val="0"/>
              <w:autoSpaceDN w:val="0"/>
              <w:adjustRightInd w:val="0"/>
              <w:jc w:val="center"/>
              <w:rPr>
                <w:sz w:val="22"/>
                <w:szCs w:val="22"/>
                <w:lang w:eastAsia="en-US"/>
              </w:rPr>
            </w:pPr>
            <w:r>
              <w:rPr>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tcPr>
          <w:p w:rsidR="00AE02BF" w:rsidRDefault="001C3F41" w:rsidP="00C35092">
            <w:pPr>
              <w:jc w:val="center"/>
              <w:rPr>
                <w:sz w:val="22"/>
                <w:szCs w:val="22"/>
                <w:lang w:eastAsia="en-US"/>
              </w:rPr>
            </w:pPr>
            <w:r>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AE02BF" w:rsidRDefault="001C3F41">
            <w:pPr>
              <w:overflowPunct w:val="0"/>
              <w:autoSpaceDE w:val="0"/>
              <w:autoSpaceDN w:val="0"/>
              <w:adjustRightInd w:val="0"/>
              <w:jc w:val="center"/>
              <w:rPr>
                <w:sz w:val="22"/>
                <w:szCs w:val="22"/>
                <w:lang w:eastAsia="en-US"/>
              </w:rPr>
            </w:pPr>
            <w:r>
              <w:rPr>
                <w:sz w:val="22"/>
                <w:szCs w:val="22"/>
                <w:lang w:eastAsia="en-US"/>
              </w:rPr>
              <w:t>-</w:t>
            </w:r>
          </w:p>
        </w:tc>
      </w:tr>
      <w:tr w:rsidR="001C3F41" w:rsidTr="00AE02BF">
        <w:tc>
          <w:tcPr>
            <w:tcW w:w="1668"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color w:val="000000" w:themeColor="text1"/>
              </w:rPr>
            </w:pPr>
            <w:r>
              <w:rPr>
                <w:color w:val="000000" w:themeColor="text1"/>
              </w:rPr>
              <w:t>Супруг</w:t>
            </w:r>
          </w:p>
        </w:tc>
        <w:tc>
          <w:tcPr>
            <w:tcW w:w="1133"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color w:val="000000" w:themeColor="text1"/>
                <w:sz w:val="22"/>
                <w:szCs w:val="22"/>
                <w:lang w:eastAsia="en-US"/>
              </w:rPr>
            </w:pPr>
            <w:r>
              <w:rPr>
                <w:color w:val="000000" w:themeColor="text1"/>
                <w:sz w:val="22"/>
                <w:szCs w:val="22"/>
                <w:lang w:eastAsia="en-US"/>
              </w:rPr>
              <w:t>316192,16</w:t>
            </w:r>
          </w:p>
        </w:tc>
        <w:tc>
          <w:tcPr>
            <w:tcW w:w="1276" w:type="dxa"/>
            <w:tcBorders>
              <w:top w:val="single" w:sz="4" w:space="0" w:color="auto"/>
              <w:left w:val="single" w:sz="4" w:space="0" w:color="auto"/>
              <w:bottom w:val="single" w:sz="4" w:space="0" w:color="auto"/>
              <w:right w:val="single" w:sz="4" w:space="0" w:color="auto"/>
            </w:tcBorders>
          </w:tcPr>
          <w:p w:rsidR="001C3F41" w:rsidRDefault="001C3F41" w:rsidP="00C35092">
            <w:pPr>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jc w:val="center"/>
              <w:rPr>
                <w:sz w:val="24"/>
                <w:szCs w:val="24"/>
                <w:lang w:eastAsia="en-US"/>
              </w:rPr>
            </w:pPr>
            <w:r>
              <w:rPr>
                <w:sz w:val="24"/>
                <w:szCs w:val="24"/>
                <w:lang w:eastAsia="en-US"/>
              </w:rPr>
              <w:t>-</w:t>
            </w:r>
          </w:p>
        </w:tc>
        <w:tc>
          <w:tcPr>
            <w:tcW w:w="1323"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jc w:val="center"/>
              <w:rPr>
                <w:sz w:val="24"/>
                <w:szCs w:val="24"/>
                <w:lang w:eastAsia="en-US"/>
              </w:rPr>
            </w:pPr>
            <w:r>
              <w:rPr>
                <w:sz w:val="24"/>
                <w:szCs w:val="24"/>
                <w:lang w:eastAsia="en-US"/>
              </w:rPr>
              <w:t>-</w:t>
            </w:r>
          </w:p>
        </w:tc>
        <w:tc>
          <w:tcPr>
            <w:tcW w:w="1654"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sz w:val="24"/>
                <w:szCs w:val="24"/>
                <w:lang w:eastAsia="en-US"/>
              </w:rPr>
            </w:pPr>
            <w:r>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1C3F41" w:rsidRDefault="001C3F41" w:rsidP="00C83520">
            <w:pPr>
              <w:jc w:val="center"/>
              <w:rPr>
                <w:sz w:val="24"/>
                <w:szCs w:val="24"/>
                <w:lang w:eastAsia="en-US"/>
              </w:rPr>
            </w:pPr>
            <w:r>
              <w:rPr>
                <w:sz w:val="24"/>
                <w:szCs w:val="24"/>
                <w:lang w:eastAsia="en-US"/>
              </w:rPr>
              <w:t>Жилой дом</w:t>
            </w:r>
          </w:p>
          <w:p w:rsidR="001C3F41" w:rsidRDefault="001C3F41" w:rsidP="00C83520">
            <w:pPr>
              <w:jc w:val="center"/>
              <w:rPr>
                <w:sz w:val="24"/>
                <w:szCs w:val="24"/>
                <w:lang w:eastAsia="en-US"/>
              </w:rPr>
            </w:pPr>
          </w:p>
          <w:p w:rsidR="001C3F41" w:rsidRDefault="001C3F41" w:rsidP="00C83520">
            <w:pPr>
              <w:jc w:val="center"/>
              <w:rPr>
                <w:sz w:val="24"/>
                <w:szCs w:val="24"/>
                <w:lang w:eastAsia="en-US"/>
              </w:rPr>
            </w:pPr>
            <w:r>
              <w:rPr>
                <w:sz w:val="24"/>
                <w:szCs w:val="24"/>
                <w:lang w:eastAsia="en-US"/>
              </w:rPr>
              <w:t>Квартира</w:t>
            </w:r>
          </w:p>
        </w:tc>
        <w:tc>
          <w:tcPr>
            <w:tcW w:w="1276" w:type="dxa"/>
            <w:tcBorders>
              <w:top w:val="single" w:sz="4" w:space="0" w:color="auto"/>
              <w:left w:val="single" w:sz="4" w:space="0" w:color="auto"/>
              <w:bottom w:val="single" w:sz="4" w:space="0" w:color="auto"/>
              <w:right w:val="single" w:sz="4" w:space="0" w:color="auto"/>
            </w:tcBorders>
          </w:tcPr>
          <w:p w:rsidR="001C3F41" w:rsidRDefault="001C3F41" w:rsidP="00C83520">
            <w:pPr>
              <w:overflowPunct w:val="0"/>
              <w:autoSpaceDE w:val="0"/>
              <w:autoSpaceDN w:val="0"/>
              <w:adjustRightInd w:val="0"/>
              <w:jc w:val="center"/>
              <w:rPr>
                <w:sz w:val="24"/>
                <w:szCs w:val="24"/>
                <w:lang w:eastAsia="en-US"/>
              </w:rPr>
            </w:pPr>
            <w:r>
              <w:rPr>
                <w:sz w:val="24"/>
                <w:szCs w:val="24"/>
                <w:lang w:eastAsia="en-US"/>
              </w:rPr>
              <w:t>68,3</w:t>
            </w:r>
          </w:p>
          <w:p w:rsidR="001C3F41" w:rsidRDefault="001C3F41" w:rsidP="00C83520">
            <w:pPr>
              <w:overflowPunct w:val="0"/>
              <w:autoSpaceDE w:val="0"/>
              <w:autoSpaceDN w:val="0"/>
              <w:adjustRightInd w:val="0"/>
              <w:jc w:val="center"/>
              <w:rPr>
                <w:sz w:val="24"/>
                <w:szCs w:val="24"/>
                <w:lang w:eastAsia="en-US"/>
              </w:rPr>
            </w:pPr>
          </w:p>
          <w:p w:rsidR="001C3F41" w:rsidRDefault="001C3F41" w:rsidP="00C83520">
            <w:pPr>
              <w:overflowPunct w:val="0"/>
              <w:autoSpaceDE w:val="0"/>
              <w:autoSpaceDN w:val="0"/>
              <w:adjustRightInd w:val="0"/>
              <w:jc w:val="center"/>
              <w:rPr>
                <w:sz w:val="24"/>
                <w:szCs w:val="24"/>
                <w:lang w:eastAsia="en-US"/>
              </w:rPr>
            </w:pPr>
            <w:r>
              <w:rPr>
                <w:sz w:val="24"/>
                <w:szCs w:val="24"/>
                <w:lang w:eastAsia="en-US"/>
              </w:rPr>
              <w:t>75,7</w:t>
            </w:r>
          </w:p>
        </w:tc>
        <w:tc>
          <w:tcPr>
            <w:tcW w:w="1417" w:type="dxa"/>
            <w:tcBorders>
              <w:top w:val="single" w:sz="4" w:space="0" w:color="auto"/>
              <w:left w:val="single" w:sz="4" w:space="0" w:color="auto"/>
              <w:bottom w:val="single" w:sz="4" w:space="0" w:color="auto"/>
              <w:right w:val="single" w:sz="4" w:space="0" w:color="auto"/>
            </w:tcBorders>
          </w:tcPr>
          <w:p w:rsidR="001C3F41" w:rsidRDefault="001C3F41" w:rsidP="00C83520">
            <w:pPr>
              <w:overflowPunct w:val="0"/>
              <w:autoSpaceDE w:val="0"/>
              <w:autoSpaceDN w:val="0"/>
              <w:adjustRightInd w:val="0"/>
              <w:jc w:val="center"/>
              <w:rPr>
                <w:sz w:val="24"/>
                <w:szCs w:val="24"/>
                <w:lang w:eastAsia="en-US"/>
              </w:rPr>
            </w:pPr>
            <w:r>
              <w:rPr>
                <w:sz w:val="24"/>
                <w:szCs w:val="24"/>
                <w:lang w:eastAsia="en-US"/>
              </w:rPr>
              <w:t>РФ</w:t>
            </w:r>
          </w:p>
          <w:p w:rsidR="001C3F41" w:rsidRDefault="001C3F41" w:rsidP="00C83520">
            <w:pPr>
              <w:overflowPunct w:val="0"/>
              <w:autoSpaceDE w:val="0"/>
              <w:autoSpaceDN w:val="0"/>
              <w:adjustRightInd w:val="0"/>
              <w:jc w:val="center"/>
              <w:rPr>
                <w:sz w:val="24"/>
                <w:szCs w:val="24"/>
                <w:lang w:eastAsia="en-US"/>
              </w:rPr>
            </w:pPr>
          </w:p>
          <w:p w:rsidR="001C3F41" w:rsidRDefault="001C3F41" w:rsidP="00C83520">
            <w:pPr>
              <w:overflowPunct w:val="0"/>
              <w:autoSpaceDE w:val="0"/>
              <w:autoSpaceDN w:val="0"/>
              <w:adjustRightInd w:val="0"/>
              <w:jc w:val="center"/>
              <w:rPr>
                <w:sz w:val="24"/>
                <w:szCs w:val="24"/>
                <w:lang w:eastAsia="en-US"/>
              </w:rPr>
            </w:pPr>
            <w:r>
              <w:rPr>
                <w:sz w:val="24"/>
                <w:szCs w:val="24"/>
                <w:lang w:eastAsia="en-US"/>
              </w:rPr>
              <w:t>РФ</w:t>
            </w:r>
          </w:p>
        </w:tc>
        <w:tc>
          <w:tcPr>
            <w:tcW w:w="2268"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jc w:val="center"/>
              <w:rPr>
                <w:sz w:val="22"/>
                <w:szCs w:val="22"/>
                <w:lang w:eastAsia="en-US"/>
              </w:rPr>
            </w:pPr>
            <w:r>
              <w:rPr>
                <w:sz w:val="22"/>
                <w:szCs w:val="22"/>
                <w:lang w:eastAsia="en-US"/>
              </w:rPr>
              <w:t>-</w:t>
            </w:r>
          </w:p>
        </w:tc>
      </w:tr>
      <w:tr w:rsidR="001C3F41" w:rsidTr="00AE02BF">
        <w:tc>
          <w:tcPr>
            <w:tcW w:w="1668"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color w:val="000000" w:themeColor="text1"/>
              </w:rPr>
            </w:pPr>
            <w:r>
              <w:rPr>
                <w:color w:val="000000" w:themeColor="text1"/>
              </w:rPr>
              <w:t>Несовершеннолетний ребенок</w:t>
            </w:r>
          </w:p>
        </w:tc>
        <w:tc>
          <w:tcPr>
            <w:tcW w:w="1133"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color w:val="000000" w:themeColor="text1"/>
                <w:sz w:val="22"/>
                <w:szCs w:val="22"/>
                <w:lang w:eastAsia="en-US"/>
              </w:rPr>
            </w:pPr>
            <w:r>
              <w:rPr>
                <w:color w:val="000000" w:themeColor="text1"/>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1C3F41" w:rsidRDefault="001C3F41" w:rsidP="00C35092">
            <w:pPr>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jc w:val="center"/>
              <w:rPr>
                <w:sz w:val="24"/>
                <w:szCs w:val="24"/>
                <w:lang w:eastAsia="en-US"/>
              </w:rPr>
            </w:pPr>
            <w:r>
              <w:rPr>
                <w:sz w:val="24"/>
                <w:szCs w:val="24"/>
                <w:lang w:eastAsia="en-US"/>
              </w:rPr>
              <w:t>-</w:t>
            </w:r>
          </w:p>
        </w:tc>
        <w:tc>
          <w:tcPr>
            <w:tcW w:w="1323"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jc w:val="center"/>
              <w:rPr>
                <w:sz w:val="24"/>
                <w:szCs w:val="24"/>
                <w:lang w:eastAsia="en-US"/>
              </w:rPr>
            </w:pPr>
            <w:r>
              <w:rPr>
                <w:sz w:val="24"/>
                <w:szCs w:val="24"/>
                <w:lang w:eastAsia="en-US"/>
              </w:rPr>
              <w:t>-</w:t>
            </w:r>
          </w:p>
        </w:tc>
        <w:tc>
          <w:tcPr>
            <w:tcW w:w="1654"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sz w:val="24"/>
                <w:szCs w:val="24"/>
                <w:lang w:eastAsia="en-US"/>
              </w:rPr>
            </w:pPr>
            <w:r>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1C3F41" w:rsidRDefault="001C3F41" w:rsidP="00C83520">
            <w:pPr>
              <w:jc w:val="center"/>
              <w:rPr>
                <w:sz w:val="24"/>
                <w:szCs w:val="24"/>
                <w:lang w:eastAsia="en-US"/>
              </w:rPr>
            </w:pPr>
            <w:r>
              <w:rPr>
                <w:sz w:val="24"/>
                <w:szCs w:val="24"/>
                <w:lang w:eastAsia="en-US"/>
              </w:rPr>
              <w:t>Жилой дом</w:t>
            </w:r>
          </w:p>
          <w:p w:rsidR="001C3F41" w:rsidRDefault="001C3F41" w:rsidP="00C83520">
            <w:pPr>
              <w:jc w:val="center"/>
              <w:rPr>
                <w:sz w:val="24"/>
                <w:szCs w:val="24"/>
                <w:lang w:eastAsia="en-US"/>
              </w:rPr>
            </w:pPr>
          </w:p>
          <w:p w:rsidR="001C3F41" w:rsidRDefault="001C3F41" w:rsidP="00C83520">
            <w:pPr>
              <w:jc w:val="center"/>
              <w:rPr>
                <w:sz w:val="24"/>
                <w:szCs w:val="24"/>
                <w:lang w:eastAsia="en-US"/>
              </w:rPr>
            </w:pPr>
            <w:r>
              <w:rPr>
                <w:sz w:val="24"/>
                <w:szCs w:val="24"/>
                <w:lang w:eastAsia="en-US"/>
              </w:rPr>
              <w:t>Квартира</w:t>
            </w:r>
          </w:p>
        </w:tc>
        <w:tc>
          <w:tcPr>
            <w:tcW w:w="1276" w:type="dxa"/>
            <w:tcBorders>
              <w:top w:val="single" w:sz="4" w:space="0" w:color="auto"/>
              <w:left w:val="single" w:sz="4" w:space="0" w:color="auto"/>
              <w:bottom w:val="single" w:sz="4" w:space="0" w:color="auto"/>
              <w:right w:val="single" w:sz="4" w:space="0" w:color="auto"/>
            </w:tcBorders>
          </w:tcPr>
          <w:p w:rsidR="001C3F41" w:rsidRDefault="001C3F41" w:rsidP="00C83520">
            <w:pPr>
              <w:overflowPunct w:val="0"/>
              <w:autoSpaceDE w:val="0"/>
              <w:autoSpaceDN w:val="0"/>
              <w:adjustRightInd w:val="0"/>
              <w:jc w:val="center"/>
              <w:rPr>
                <w:sz w:val="24"/>
                <w:szCs w:val="24"/>
                <w:lang w:eastAsia="en-US"/>
              </w:rPr>
            </w:pPr>
            <w:r>
              <w:rPr>
                <w:sz w:val="24"/>
                <w:szCs w:val="24"/>
                <w:lang w:eastAsia="en-US"/>
              </w:rPr>
              <w:t>68,3</w:t>
            </w:r>
          </w:p>
          <w:p w:rsidR="001C3F41" w:rsidRDefault="001C3F41" w:rsidP="00C83520">
            <w:pPr>
              <w:overflowPunct w:val="0"/>
              <w:autoSpaceDE w:val="0"/>
              <w:autoSpaceDN w:val="0"/>
              <w:adjustRightInd w:val="0"/>
              <w:jc w:val="center"/>
              <w:rPr>
                <w:sz w:val="24"/>
                <w:szCs w:val="24"/>
                <w:lang w:eastAsia="en-US"/>
              </w:rPr>
            </w:pPr>
          </w:p>
          <w:p w:rsidR="001C3F41" w:rsidRDefault="001C3F41" w:rsidP="00C83520">
            <w:pPr>
              <w:overflowPunct w:val="0"/>
              <w:autoSpaceDE w:val="0"/>
              <w:autoSpaceDN w:val="0"/>
              <w:adjustRightInd w:val="0"/>
              <w:jc w:val="center"/>
              <w:rPr>
                <w:sz w:val="24"/>
                <w:szCs w:val="24"/>
                <w:lang w:eastAsia="en-US"/>
              </w:rPr>
            </w:pPr>
            <w:r>
              <w:rPr>
                <w:sz w:val="24"/>
                <w:szCs w:val="24"/>
                <w:lang w:eastAsia="en-US"/>
              </w:rPr>
              <w:t>75,7</w:t>
            </w:r>
          </w:p>
        </w:tc>
        <w:tc>
          <w:tcPr>
            <w:tcW w:w="1417" w:type="dxa"/>
            <w:tcBorders>
              <w:top w:val="single" w:sz="4" w:space="0" w:color="auto"/>
              <w:left w:val="single" w:sz="4" w:space="0" w:color="auto"/>
              <w:bottom w:val="single" w:sz="4" w:space="0" w:color="auto"/>
              <w:right w:val="single" w:sz="4" w:space="0" w:color="auto"/>
            </w:tcBorders>
          </w:tcPr>
          <w:p w:rsidR="001C3F41" w:rsidRDefault="001C3F41" w:rsidP="00C83520">
            <w:pPr>
              <w:overflowPunct w:val="0"/>
              <w:autoSpaceDE w:val="0"/>
              <w:autoSpaceDN w:val="0"/>
              <w:adjustRightInd w:val="0"/>
              <w:jc w:val="center"/>
              <w:rPr>
                <w:sz w:val="24"/>
                <w:szCs w:val="24"/>
                <w:lang w:eastAsia="en-US"/>
              </w:rPr>
            </w:pPr>
            <w:r>
              <w:rPr>
                <w:sz w:val="24"/>
                <w:szCs w:val="24"/>
                <w:lang w:eastAsia="en-US"/>
              </w:rPr>
              <w:t>РФ</w:t>
            </w:r>
          </w:p>
          <w:p w:rsidR="001C3F41" w:rsidRDefault="001C3F41" w:rsidP="00C83520">
            <w:pPr>
              <w:overflowPunct w:val="0"/>
              <w:autoSpaceDE w:val="0"/>
              <w:autoSpaceDN w:val="0"/>
              <w:adjustRightInd w:val="0"/>
              <w:jc w:val="center"/>
              <w:rPr>
                <w:sz w:val="24"/>
                <w:szCs w:val="24"/>
                <w:lang w:eastAsia="en-US"/>
              </w:rPr>
            </w:pPr>
          </w:p>
          <w:p w:rsidR="001C3F41" w:rsidRDefault="001C3F41" w:rsidP="00C83520">
            <w:pPr>
              <w:overflowPunct w:val="0"/>
              <w:autoSpaceDE w:val="0"/>
              <w:autoSpaceDN w:val="0"/>
              <w:adjustRightInd w:val="0"/>
              <w:jc w:val="center"/>
              <w:rPr>
                <w:sz w:val="24"/>
                <w:szCs w:val="24"/>
                <w:lang w:eastAsia="en-US"/>
              </w:rPr>
            </w:pPr>
            <w:r>
              <w:rPr>
                <w:sz w:val="24"/>
                <w:szCs w:val="24"/>
                <w:lang w:eastAsia="en-US"/>
              </w:rPr>
              <w:t>РФ</w:t>
            </w:r>
          </w:p>
        </w:tc>
        <w:tc>
          <w:tcPr>
            <w:tcW w:w="2268"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jc w:val="center"/>
              <w:rPr>
                <w:sz w:val="22"/>
                <w:szCs w:val="22"/>
                <w:lang w:eastAsia="en-US"/>
              </w:rPr>
            </w:pPr>
            <w:r>
              <w:rPr>
                <w:sz w:val="22"/>
                <w:szCs w:val="22"/>
                <w:lang w:eastAsia="en-US"/>
              </w:rPr>
              <w:t>-</w:t>
            </w:r>
          </w:p>
        </w:tc>
      </w:tr>
      <w:tr w:rsidR="001C3F41" w:rsidTr="001C3F41">
        <w:tc>
          <w:tcPr>
            <w:tcW w:w="1668"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sz w:val="24"/>
                <w:szCs w:val="24"/>
              </w:rPr>
            </w:pPr>
            <w:r>
              <w:rPr>
                <w:sz w:val="24"/>
                <w:szCs w:val="24"/>
              </w:rPr>
              <w:t>Житнюк Наталья Алексеевна</w:t>
            </w:r>
          </w:p>
        </w:tc>
        <w:tc>
          <w:tcPr>
            <w:tcW w:w="1024"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color w:val="000000" w:themeColor="text1"/>
              </w:rPr>
            </w:pPr>
            <w:r>
              <w:rPr>
                <w:color w:val="000000" w:themeColor="text1"/>
              </w:rPr>
              <w:t>Директор МКУ «Нижнебаканская поселенческая библиотека»</w:t>
            </w:r>
          </w:p>
        </w:tc>
        <w:tc>
          <w:tcPr>
            <w:tcW w:w="1133"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color w:val="000000" w:themeColor="text1"/>
                <w:sz w:val="22"/>
                <w:szCs w:val="22"/>
                <w:lang w:eastAsia="en-US"/>
              </w:rPr>
            </w:pPr>
            <w:r>
              <w:rPr>
                <w:color w:val="000000" w:themeColor="text1"/>
                <w:sz w:val="22"/>
                <w:szCs w:val="22"/>
                <w:lang w:eastAsia="en-US"/>
              </w:rPr>
              <w:t>349654,31</w:t>
            </w:r>
          </w:p>
        </w:tc>
        <w:tc>
          <w:tcPr>
            <w:tcW w:w="1276" w:type="dxa"/>
            <w:tcBorders>
              <w:top w:val="single" w:sz="4" w:space="0" w:color="auto"/>
              <w:left w:val="single" w:sz="4" w:space="0" w:color="auto"/>
              <w:bottom w:val="single" w:sz="4" w:space="0" w:color="auto"/>
              <w:right w:val="single" w:sz="4" w:space="0" w:color="auto"/>
            </w:tcBorders>
          </w:tcPr>
          <w:p w:rsidR="001C3F41" w:rsidRDefault="001C3F41" w:rsidP="00C35092">
            <w:pPr>
              <w:jc w:val="center"/>
              <w:rPr>
                <w:sz w:val="24"/>
                <w:szCs w:val="24"/>
                <w:lang w:eastAsia="en-US"/>
              </w:rPr>
            </w:pPr>
            <w:r>
              <w:rPr>
                <w:sz w:val="24"/>
                <w:szCs w:val="24"/>
                <w:lang w:eastAsia="en-US"/>
              </w:rPr>
              <w:t>Земельный участок</w:t>
            </w:r>
          </w:p>
          <w:p w:rsidR="001C3F41" w:rsidRDefault="001C3F41" w:rsidP="00C35092">
            <w:pPr>
              <w:jc w:val="center"/>
              <w:rPr>
                <w:sz w:val="24"/>
                <w:szCs w:val="24"/>
                <w:lang w:eastAsia="en-US"/>
              </w:rPr>
            </w:pPr>
          </w:p>
          <w:p w:rsidR="001C3F41" w:rsidRDefault="001C3F41" w:rsidP="00C35092">
            <w:pPr>
              <w:jc w:val="center"/>
              <w:rPr>
                <w:sz w:val="24"/>
                <w:szCs w:val="24"/>
                <w:lang w:eastAsia="en-US"/>
              </w:rPr>
            </w:pPr>
            <w:r>
              <w:rPr>
                <w:sz w:val="24"/>
                <w:szCs w:val="24"/>
                <w:lang w:eastAsia="en-US"/>
              </w:rPr>
              <w:t>Жилой дом</w:t>
            </w:r>
          </w:p>
        </w:tc>
        <w:tc>
          <w:tcPr>
            <w:tcW w:w="992"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jc w:val="center"/>
              <w:rPr>
                <w:sz w:val="24"/>
                <w:szCs w:val="24"/>
                <w:lang w:eastAsia="en-US"/>
              </w:rPr>
            </w:pPr>
            <w:r>
              <w:rPr>
                <w:sz w:val="24"/>
                <w:szCs w:val="24"/>
                <w:lang w:eastAsia="en-US"/>
              </w:rPr>
              <w:t>1838,0</w:t>
            </w:r>
          </w:p>
          <w:p w:rsidR="001C3F41" w:rsidRDefault="001C3F41">
            <w:pPr>
              <w:overflowPunct w:val="0"/>
              <w:autoSpaceDE w:val="0"/>
              <w:autoSpaceDN w:val="0"/>
              <w:adjustRightInd w:val="0"/>
              <w:jc w:val="center"/>
              <w:rPr>
                <w:sz w:val="24"/>
                <w:szCs w:val="24"/>
                <w:lang w:eastAsia="en-US"/>
              </w:rPr>
            </w:pPr>
          </w:p>
          <w:p w:rsidR="001C3F41" w:rsidRDefault="001C3F41">
            <w:pPr>
              <w:overflowPunct w:val="0"/>
              <w:autoSpaceDE w:val="0"/>
              <w:autoSpaceDN w:val="0"/>
              <w:adjustRightInd w:val="0"/>
              <w:jc w:val="center"/>
              <w:rPr>
                <w:sz w:val="24"/>
                <w:szCs w:val="24"/>
                <w:lang w:eastAsia="en-US"/>
              </w:rPr>
            </w:pPr>
          </w:p>
          <w:p w:rsidR="001C3F41" w:rsidRDefault="001C3F41">
            <w:pPr>
              <w:overflowPunct w:val="0"/>
              <w:autoSpaceDE w:val="0"/>
              <w:autoSpaceDN w:val="0"/>
              <w:adjustRightInd w:val="0"/>
              <w:jc w:val="center"/>
              <w:rPr>
                <w:sz w:val="24"/>
                <w:szCs w:val="24"/>
                <w:lang w:eastAsia="en-US"/>
              </w:rPr>
            </w:pPr>
            <w:r>
              <w:rPr>
                <w:sz w:val="24"/>
                <w:szCs w:val="24"/>
                <w:lang w:eastAsia="en-US"/>
              </w:rPr>
              <w:t>64,7</w:t>
            </w:r>
          </w:p>
        </w:tc>
        <w:tc>
          <w:tcPr>
            <w:tcW w:w="1323" w:type="dxa"/>
            <w:tcBorders>
              <w:top w:val="single" w:sz="4" w:space="0" w:color="auto"/>
              <w:left w:val="single" w:sz="4" w:space="0" w:color="auto"/>
              <w:bottom w:val="single" w:sz="4" w:space="0" w:color="auto"/>
              <w:right w:val="single" w:sz="4" w:space="0" w:color="auto"/>
            </w:tcBorders>
            <w:vAlign w:val="center"/>
          </w:tcPr>
          <w:p w:rsidR="001C3F41" w:rsidRDefault="001C3F41" w:rsidP="001C3F41">
            <w:pPr>
              <w:overflowPunct w:val="0"/>
              <w:autoSpaceDE w:val="0"/>
              <w:autoSpaceDN w:val="0"/>
              <w:adjustRightInd w:val="0"/>
              <w:jc w:val="center"/>
              <w:rPr>
                <w:sz w:val="24"/>
                <w:szCs w:val="24"/>
                <w:lang w:eastAsia="en-US"/>
              </w:rPr>
            </w:pPr>
            <w:r>
              <w:rPr>
                <w:sz w:val="24"/>
                <w:szCs w:val="24"/>
                <w:lang w:eastAsia="en-US"/>
              </w:rPr>
              <w:t>РФ</w:t>
            </w:r>
          </w:p>
        </w:tc>
        <w:tc>
          <w:tcPr>
            <w:tcW w:w="1654"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sz w:val="24"/>
                <w:szCs w:val="24"/>
                <w:lang w:eastAsia="en-US"/>
              </w:rPr>
            </w:pPr>
            <w:r>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1C3F41" w:rsidRDefault="001C3F41">
            <w:pPr>
              <w:rPr>
                <w:sz w:val="22"/>
                <w:szCs w:val="22"/>
                <w:lang w:eastAsia="en-US"/>
              </w:rPr>
            </w:pPr>
            <w:r>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jc w:val="center"/>
              <w:rPr>
                <w:sz w:val="22"/>
                <w:szCs w:val="22"/>
                <w:lang w:eastAsia="en-US"/>
              </w:rPr>
            </w:pPr>
            <w:r>
              <w:rPr>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tcPr>
          <w:p w:rsidR="001C3F41" w:rsidRDefault="001C3F41" w:rsidP="00C35092">
            <w:pPr>
              <w:jc w:val="center"/>
              <w:rPr>
                <w:sz w:val="22"/>
                <w:szCs w:val="22"/>
                <w:lang w:eastAsia="en-US"/>
              </w:rPr>
            </w:pPr>
            <w:r>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jc w:val="center"/>
              <w:rPr>
                <w:sz w:val="22"/>
                <w:szCs w:val="22"/>
                <w:lang w:eastAsia="en-US"/>
              </w:rPr>
            </w:pPr>
            <w:r>
              <w:rPr>
                <w:sz w:val="22"/>
                <w:szCs w:val="22"/>
                <w:lang w:eastAsia="en-US"/>
              </w:rPr>
              <w:t>-</w:t>
            </w:r>
          </w:p>
        </w:tc>
      </w:tr>
      <w:tr w:rsidR="001C3F41" w:rsidTr="008F2774">
        <w:tc>
          <w:tcPr>
            <w:tcW w:w="1668"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color w:val="000000" w:themeColor="text1"/>
              </w:rPr>
            </w:pPr>
            <w:r>
              <w:rPr>
                <w:color w:val="000000" w:themeColor="text1"/>
              </w:rPr>
              <w:t>супруг</w:t>
            </w:r>
          </w:p>
        </w:tc>
        <w:tc>
          <w:tcPr>
            <w:tcW w:w="1133"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color w:val="000000" w:themeColor="text1"/>
                <w:sz w:val="22"/>
                <w:szCs w:val="22"/>
                <w:lang w:eastAsia="en-US"/>
              </w:rPr>
            </w:pPr>
            <w:r>
              <w:rPr>
                <w:color w:val="000000" w:themeColor="text1"/>
                <w:sz w:val="22"/>
                <w:szCs w:val="22"/>
                <w:lang w:eastAsia="en-US"/>
              </w:rPr>
              <w:t>737909,55</w:t>
            </w:r>
          </w:p>
        </w:tc>
        <w:tc>
          <w:tcPr>
            <w:tcW w:w="1276" w:type="dxa"/>
            <w:tcBorders>
              <w:top w:val="single" w:sz="4" w:space="0" w:color="auto"/>
              <w:left w:val="single" w:sz="4" w:space="0" w:color="auto"/>
              <w:bottom w:val="single" w:sz="4" w:space="0" w:color="auto"/>
              <w:right w:val="single" w:sz="4" w:space="0" w:color="auto"/>
            </w:tcBorders>
          </w:tcPr>
          <w:p w:rsidR="001C3F41" w:rsidRDefault="001C3F41" w:rsidP="00C35092">
            <w:pPr>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jc w:val="center"/>
              <w:rPr>
                <w:sz w:val="24"/>
                <w:szCs w:val="24"/>
                <w:lang w:eastAsia="en-US"/>
              </w:rPr>
            </w:pPr>
            <w:r>
              <w:rPr>
                <w:sz w:val="24"/>
                <w:szCs w:val="24"/>
                <w:lang w:eastAsia="en-US"/>
              </w:rPr>
              <w:t>-</w:t>
            </w:r>
          </w:p>
        </w:tc>
        <w:tc>
          <w:tcPr>
            <w:tcW w:w="1323"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jc w:val="center"/>
              <w:rPr>
                <w:sz w:val="24"/>
                <w:szCs w:val="24"/>
                <w:lang w:eastAsia="en-US"/>
              </w:rPr>
            </w:pPr>
            <w:r>
              <w:rPr>
                <w:sz w:val="24"/>
                <w:szCs w:val="24"/>
                <w:lang w:eastAsia="en-US"/>
              </w:rPr>
              <w:t>-</w:t>
            </w:r>
          </w:p>
        </w:tc>
        <w:tc>
          <w:tcPr>
            <w:tcW w:w="1654"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rPr>
                <w:sz w:val="24"/>
                <w:szCs w:val="24"/>
                <w:lang w:eastAsia="en-US"/>
              </w:rPr>
            </w:pPr>
            <w:r>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1C3F41" w:rsidRDefault="001C3F41" w:rsidP="00C83520">
            <w:pPr>
              <w:jc w:val="center"/>
              <w:rPr>
                <w:sz w:val="24"/>
                <w:szCs w:val="24"/>
                <w:lang w:eastAsia="en-US"/>
              </w:rPr>
            </w:pPr>
            <w:r>
              <w:rPr>
                <w:sz w:val="24"/>
                <w:szCs w:val="24"/>
                <w:lang w:eastAsia="en-US"/>
              </w:rPr>
              <w:t>Земельный участок</w:t>
            </w:r>
          </w:p>
          <w:p w:rsidR="001C3F41" w:rsidRDefault="001C3F41" w:rsidP="00C83520">
            <w:pPr>
              <w:jc w:val="center"/>
              <w:rPr>
                <w:sz w:val="24"/>
                <w:szCs w:val="24"/>
                <w:lang w:eastAsia="en-US"/>
              </w:rPr>
            </w:pPr>
          </w:p>
          <w:p w:rsidR="001C3F41" w:rsidRDefault="001C3F41" w:rsidP="00C83520">
            <w:pPr>
              <w:jc w:val="center"/>
              <w:rPr>
                <w:sz w:val="24"/>
                <w:szCs w:val="24"/>
                <w:lang w:eastAsia="en-US"/>
              </w:rPr>
            </w:pPr>
            <w:r>
              <w:rPr>
                <w:sz w:val="24"/>
                <w:szCs w:val="24"/>
                <w:lang w:eastAsia="en-US"/>
              </w:rPr>
              <w:t>Жилой дом</w:t>
            </w:r>
          </w:p>
        </w:tc>
        <w:tc>
          <w:tcPr>
            <w:tcW w:w="1276" w:type="dxa"/>
            <w:tcBorders>
              <w:top w:val="single" w:sz="4" w:space="0" w:color="auto"/>
              <w:left w:val="single" w:sz="4" w:space="0" w:color="auto"/>
              <w:bottom w:val="single" w:sz="4" w:space="0" w:color="auto"/>
              <w:right w:val="single" w:sz="4" w:space="0" w:color="auto"/>
            </w:tcBorders>
          </w:tcPr>
          <w:p w:rsidR="001C3F41" w:rsidRDefault="001C3F41" w:rsidP="00C83520">
            <w:pPr>
              <w:overflowPunct w:val="0"/>
              <w:autoSpaceDE w:val="0"/>
              <w:autoSpaceDN w:val="0"/>
              <w:adjustRightInd w:val="0"/>
              <w:jc w:val="center"/>
              <w:rPr>
                <w:sz w:val="24"/>
                <w:szCs w:val="24"/>
                <w:lang w:eastAsia="en-US"/>
              </w:rPr>
            </w:pPr>
            <w:r>
              <w:rPr>
                <w:sz w:val="24"/>
                <w:szCs w:val="24"/>
                <w:lang w:eastAsia="en-US"/>
              </w:rPr>
              <w:t>1838,0</w:t>
            </w:r>
          </w:p>
          <w:p w:rsidR="001C3F41" w:rsidRDefault="001C3F41" w:rsidP="00C83520">
            <w:pPr>
              <w:overflowPunct w:val="0"/>
              <w:autoSpaceDE w:val="0"/>
              <w:autoSpaceDN w:val="0"/>
              <w:adjustRightInd w:val="0"/>
              <w:jc w:val="center"/>
              <w:rPr>
                <w:sz w:val="24"/>
                <w:szCs w:val="24"/>
                <w:lang w:eastAsia="en-US"/>
              </w:rPr>
            </w:pPr>
          </w:p>
          <w:p w:rsidR="001C3F41" w:rsidRDefault="001C3F41" w:rsidP="00C83520">
            <w:pPr>
              <w:overflowPunct w:val="0"/>
              <w:autoSpaceDE w:val="0"/>
              <w:autoSpaceDN w:val="0"/>
              <w:adjustRightInd w:val="0"/>
              <w:jc w:val="center"/>
              <w:rPr>
                <w:sz w:val="24"/>
                <w:szCs w:val="24"/>
                <w:lang w:eastAsia="en-US"/>
              </w:rPr>
            </w:pPr>
          </w:p>
          <w:p w:rsidR="001C3F41" w:rsidRDefault="001C3F41" w:rsidP="00C83520">
            <w:pPr>
              <w:overflowPunct w:val="0"/>
              <w:autoSpaceDE w:val="0"/>
              <w:autoSpaceDN w:val="0"/>
              <w:adjustRightInd w:val="0"/>
              <w:jc w:val="center"/>
              <w:rPr>
                <w:sz w:val="24"/>
                <w:szCs w:val="24"/>
                <w:lang w:eastAsia="en-US"/>
              </w:rPr>
            </w:pPr>
            <w:r>
              <w:rPr>
                <w:sz w:val="24"/>
                <w:szCs w:val="24"/>
                <w:lang w:eastAsia="en-US"/>
              </w:rPr>
              <w:t>64,7</w:t>
            </w:r>
          </w:p>
        </w:tc>
        <w:tc>
          <w:tcPr>
            <w:tcW w:w="1417" w:type="dxa"/>
            <w:tcBorders>
              <w:top w:val="single" w:sz="4" w:space="0" w:color="auto"/>
              <w:left w:val="single" w:sz="4" w:space="0" w:color="auto"/>
              <w:bottom w:val="single" w:sz="4" w:space="0" w:color="auto"/>
              <w:right w:val="single" w:sz="4" w:space="0" w:color="auto"/>
            </w:tcBorders>
            <w:vAlign w:val="center"/>
          </w:tcPr>
          <w:p w:rsidR="001C3F41" w:rsidRDefault="001C3F41" w:rsidP="00C83520">
            <w:pPr>
              <w:overflowPunct w:val="0"/>
              <w:autoSpaceDE w:val="0"/>
              <w:autoSpaceDN w:val="0"/>
              <w:adjustRightInd w:val="0"/>
              <w:jc w:val="center"/>
              <w:rPr>
                <w:sz w:val="24"/>
                <w:szCs w:val="24"/>
                <w:lang w:eastAsia="en-US"/>
              </w:rPr>
            </w:pPr>
            <w:r>
              <w:rPr>
                <w:sz w:val="24"/>
                <w:szCs w:val="24"/>
                <w:lang w:eastAsia="en-US"/>
              </w:rPr>
              <w:t>РФ</w:t>
            </w:r>
          </w:p>
        </w:tc>
        <w:tc>
          <w:tcPr>
            <w:tcW w:w="2268" w:type="dxa"/>
            <w:tcBorders>
              <w:top w:val="single" w:sz="4" w:space="0" w:color="auto"/>
              <w:left w:val="single" w:sz="4" w:space="0" w:color="auto"/>
              <w:bottom w:val="single" w:sz="4" w:space="0" w:color="auto"/>
              <w:right w:val="single" w:sz="4" w:space="0" w:color="auto"/>
            </w:tcBorders>
          </w:tcPr>
          <w:p w:rsidR="001C3F41" w:rsidRDefault="001C3F41">
            <w:pPr>
              <w:overflowPunct w:val="0"/>
              <w:autoSpaceDE w:val="0"/>
              <w:autoSpaceDN w:val="0"/>
              <w:adjustRightInd w:val="0"/>
              <w:jc w:val="center"/>
              <w:rPr>
                <w:sz w:val="22"/>
                <w:szCs w:val="22"/>
                <w:lang w:eastAsia="en-US"/>
              </w:rPr>
            </w:pPr>
            <w:r>
              <w:rPr>
                <w:sz w:val="22"/>
                <w:szCs w:val="22"/>
                <w:lang w:eastAsia="en-US"/>
              </w:rPr>
              <w:t>-</w:t>
            </w:r>
          </w:p>
        </w:tc>
      </w:tr>
    </w:tbl>
    <w:p w:rsidR="00C0442C" w:rsidRDefault="00C0442C"/>
    <w:sectPr w:rsidR="00C0442C" w:rsidSect="00AD066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compat/>
  <w:rsids>
    <w:rsidRoot w:val="00AD066A"/>
    <w:rsid w:val="0005063A"/>
    <w:rsid w:val="00114F05"/>
    <w:rsid w:val="00115A42"/>
    <w:rsid w:val="001C3F41"/>
    <w:rsid w:val="001F6DEC"/>
    <w:rsid w:val="00251968"/>
    <w:rsid w:val="002B0EA3"/>
    <w:rsid w:val="00354135"/>
    <w:rsid w:val="003A6F5B"/>
    <w:rsid w:val="00407498"/>
    <w:rsid w:val="00423AA7"/>
    <w:rsid w:val="00505FD6"/>
    <w:rsid w:val="0055105E"/>
    <w:rsid w:val="00567551"/>
    <w:rsid w:val="005D0A71"/>
    <w:rsid w:val="006D6D33"/>
    <w:rsid w:val="00703D46"/>
    <w:rsid w:val="007969F4"/>
    <w:rsid w:val="007E6924"/>
    <w:rsid w:val="00867989"/>
    <w:rsid w:val="008D2610"/>
    <w:rsid w:val="00903496"/>
    <w:rsid w:val="0091485D"/>
    <w:rsid w:val="0094541F"/>
    <w:rsid w:val="009A7EAE"/>
    <w:rsid w:val="009B704D"/>
    <w:rsid w:val="00A017FE"/>
    <w:rsid w:val="00A56918"/>
    <w:rsid w:val="00A61A99"/>
    <w:rsid w:val="00A72259"/>
    <w:rsid w:val="00AD066A"/>
    <w:rsid w:val="00AE0029"/>
    <w:rsid w:val="00AE02BF"/>
    <w:rsid w:val="00AF050A"/>
    <w:rsid w:val="00BC5133"/>
    <w:rsid w:val="00C0442C"/>
    <w:rsid w:val="00C35092"/>
    <w:rsid w:val="00C37B34"/>
    <w:rsid w:val="00D03D0B"/>
    <w:rsid w:val="00D17608"/>
    <w:rsid w:val="00D6231B"/>
    <w:rsid w:val="00D735A7"/>
    <w:rsid w:val="00DB703E"/>
    <w:rsid w:val="00DF05BF"/>
    <w:rsid w:val="00E22AFA"/>
    <w:rsid w:val="00E50081"/>
    <w:rsid w:val="00E75193"/>
    <w:rsid w:val="00EB575F"/>
    <w:rsid w:val="00F56212"/>
    <w:rsid w:val="00F955D7"/>
    <w:rsid w:val="00FB102A"/>
    <w:rsid w:val="00FE172B"/>
    <w:rsid w:val="00FF7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AD066A"/>
    <w:rPr>
      <w:b/>
      <w:bCs/>
      <w:sz w:val="17"/>
      <w:szCs w:val="17"/>
      <w:shd w:val="clear" w:color="auto" w:fill="FFFFFF"/>
    </w:rPr>
  </w:style>
  <w:style w:type="paragraph" w:customStyle="1" w:styleId="30">
    <w:name w:val="Основной текст (3)"/>
    <w:basedOn w:val="a"/>
    <w:link w:val="3"/>
    <w:rsid w:val="00AD066A"/>
    <w:pPr>
      <w:widowControl w:val="0"/>
      <w:shd w:val="clear" w:color="auto" w:fill="FFFFFF"/>
      <w:spacing w:before="480" w:line="226" w:lineRule="exact"/>
      <w:ind w:hanging="640"/>
      <w:jc w:val="center"/>
    </w:pPr>
    <w:rPr>
      <w:rFonts w:asciiTheme="minorHAnsi" w:eastAsiaTheme="minorHAnsi" w:hAnsiTheme="minorHAnsi" w:cstheme="minorBidi"/>
      <w:b/>
      <w:bCs/>
      <w:sz w:val="17"/>
      <w:szCs w:val="17"/>
      <w:lang w:eastAsia="en-US"/>
    </w:rPr>
  </w:style>
  <w:style w:type="paragraph" w:customStyle="1" w:styleId="ConsPlusTitle">
    <w:name w:val="ConsPlusTitle"/>
    <w:rsid w:val="00AD06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3A6F5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table" w:styleId="a3">
    <w:name w:val="Table Grid"/>
    <w:basedOn w:val="a1"/>
    <w:uiPriority w:val="59"/>
    <w:rsid w:val="00A01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667411">
      <w:bodyDiv w:val="1"/>
      <w:marLeft w:val="0"/>
      <w:marRight w:val="0"/>
      <w:marTop w:val="0"/>
      <w:marBottom w:val="0"/>
      <w:divBdr>
        <w:top w:val="none" w:sz="0" w:space="0" w:color="auto"/>
        <w:left w:val="none" w:sz="0" w:space="0" w:color="auto"/>
        <w:bottom w:val="none" w:sz="0" w:space="0" w:color="auto"/>
        <w:right w:val="none" w:sz="0" w:space="0" w:color="auto"/>
      </w:divBdr>
    </w:div>
    <w:div w:id="1847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272</Words>
  <Characters>1554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30</cp:revision>
  <dcterms:created xsi:type="dcterms:W3CDTF">2017-05-18T11:45:00Z</dcterms:created>
  <dcterms:modified xsi:type="dcterms:W3CDTF">2020-07-31T11:38:00Z</dcterms:modified>
</cp:coreProperties>
</file>